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70F79" w14:textId="77777777" w:rsidR="00D569D6" w:rsidRPr="0086580F" w:rsidRDefault="0086580F" w:rsidP="00B17123">
      <w:pPr>
        <w:jc w:val="center"/>
        <w:rPr>
          <w:sz w:val="20"/>
          <w:szCs w:val="20"/>
        </w:rPr>
      </w:pPr>
      <w:r w:rsidRPr="0086580F">
        <w:rPr>
          <w:sz w:val="20"/>
          <w:szCs w:val="20"/>
        </w:rPr>
        <w:t xml:space="preserve">Charlotte a la bougeotte -  </w:t>
      </w:r>
      <w:r w:rsidR="00B17123" w:rsidRPr="0086580F">
        <w:rPr>
          <w:sz w:val="20"/>
          <w:szCs w:val="20"/>
        </w:rPr>
        <w:t>Strasbourg</w:t>
      </w:r>
    </w:p>
    <w:p w14:paraId="4859686D" w14:textId="77777777" w:rsidR="00B17123" w:rsidRPr="0086580F" w:rsidRDefault="00B17123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ab/>
        <w:t>« Bonjour les amis ! Comment allez-vous ? [DISCUTER AVEC LES ENFANTS]</w:t>
      </w:r>
    </w:p>
    <w:p w14:paraId="290804C7" w14:textId="77777777" w:rsidR="00B17123" w:rsidRPr="0086580F" w:rsidRDefault="00B17123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>Nous nous retrouvons à nouveau pour parcourir la France, ce si beau pays ! Et c’est à Strasbourg que nous allons cette fois-ci ! »</w:t>
      </w:r>
    </w:p>
    <w:p w14:paraId="33ABFE57" w14:textId="77777777" w:rsidR="00B17123" w:rsidRPr="0086580F" w:rsidRDefault="00B17123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>[MUSIQUE]</w:t>
      </w:r>
    </w:p>
    <w:p w14:paraId="68492459" w14:textId="77777777" w:rsidR="00B17123" w:rsidRPr="0086580F" w:rsidRDefault="00B17123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ab/>
        <w:t xml:space="preserve">Nous voici arrivés à destination… Un ami de Charlotte l’attend pour lui servir de guide. Il s’appelle Léon. </w:t>
      </w:r>
    </w:p>
    <w:p w14:paraId="590454E1" w14:textId="77777777" w:rsidR="00B17123" w:rsidRPr="0086580F" w:rsidRDefault="00B17123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>« Bonjour Léon ! Je suis si contente de te revoir ! Laisse-moi te présenter mes amis : … »</w:t>
      </w:r>
    </w:p>
    <w:p w14:paraId="163920D2" w14:textId="77777777" w:rsidR="00B17123" w:rsidRPr="0086580F" w:rsidRDefault="00B17123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>[CITER LES ENFANTS PRESENTS/FAIRE LES PRESENTATIONS]</w:t>
      </w:r>
    </w:p>
    <w:p w14:paraId="28ACCD0A" w14:textId="77777777" w:rsidR="007A4B5F" w:rsidRPr="0086580F" w:rsidRDefault="007A4B5F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>« Tout d’abord, dit Léon, il faut savoir que Strasbourg e</w:t>
      </w:r>
      <w:r w:rsidR="00581150" w:rsidRPr="0086580F">
        <w:rPr>
          <w:sz w:val="20"/>
          <w:szCs w:val="20"/>
        </w:rPr>
        <w:t>s</w:t>
      </w:r>
      <w:r w:rsidRPr="0086580F">
        <w:rPr>
          <w:sz w:val="20"/>
          <w:szCs w:val="20"/>
        </w:rPr>
        <w:t>t coupée en deux par une rivière. Du coup, une partie de la ville se trouve sur une île : la Grande île. C’est la que commence notre visite ! »</w:t>
      </w:r>
    </w:p>
    <w:p w14:paraId="0842CDAE" w14:textId="77777777" w:rsidR="007A4B5F" w:rsidRPr="0086580F" w:rsidRDefault="007A4B5F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ab/>
        <w:t xml:space="preserve">Charlotte et Léon marchent tranquillement sur la Grande île. Pas une voiture à l’horizon. </w:t>
      </w:r>
    </w:p>
    <w:p w14:paraId="05D945E9" w14:textId="77777777" w:rsidR="007A4B5F" w:rsidRPr="0086580F" w:rsidRDefault="007A4B5F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>« C’est normal, s’exclame Léon. L’île est réservée aux vélos et piétons. » [EXPLIQUER LES TERMES]</w:t>
      </w:r>
    </w:p>
    <w:p w14:paraId="7B5BA9DF" w14:textId="77777777" w:rsidR="007A4B5F" w:rsidRPr="0086580F" w:rsidRDefault="007A4B5F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>Sur le chemin, nos deux amis aperçoivent la cathédrale Notre-Dame de Strasbourg… Regardez les enfants comme elle est grande. [INTRODUIRE LES DECORS.]</w:t>
      </w:r>
    </w:p>
    <w:p w14:paraId="0690D2FD" w14:textId="77777777" w:rsidR="007A4B5F" w:rsidRPr="0086580F" w:rsidRDefault="007A4B5F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>Un peu plus loin, il y a la place Gutenberg. Vous savez pourquoi elle porte ce nom les enfants ?</w:t>
      </w:r>
    </w:p>
    <w:p w14:paraId="7CFAFADD" w14:textId="77777777" w:rsidR="007A4B5F" w:rsidRPr="0086580F" w:rsidRDefault="007A4B5F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>L éon explique : « Un monsieur Gutenberg a un jour invité l’imprimerie. [EXPLIQUER]</w:t>
      </w:r>
      <w:r w:rsidRPr="0086580F">
        <w:rPr>
          <w:sz w:val="20"/>
          <w:szCs w:val="20"/>
        </w:rPr>
        <w:tab/>
      </w:r>
      <w:r w:rsidRPr="0086580F">
        <w:rPr>
          <w:sz w:val="20"/>
          <w:szCs w:val="20"/>
        </w:rPr>
        <w:tab/>
      </w:r>
    </w:p>
    <w:p w14:paraId="4376F103" w14:textId="77777777" w:rsidR="007A4B5F" w:rsidRPr="0086580F" w:rsidRDefault="007A4B5F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 xml:space="preserve">Il a vécu à Strasbourg pendant 10 ans alors les habitants ont crée  cette place et ont installé une statue de ce monsieur pour ne pas l’oublier. </w:t>
      </w:r>
    </w:p>
    <w:p w14:paraId="4508DC54" w14:textId="77777777" w:rsidR="00B17123" w:rsidRPr="0086580F" w:rsidRDefault="00DC4414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 xml:space="preserve">Poursuivant leur route, Charlotte et Léon passent devant un grand nombre d’hôtels et de palais datant du XVIIIe siècle (très vieux), dont le Palais Rohan où a vécu une famille princière. Aujourd’hui ce palais abrite plusieurs musées.  </w:t>
      </w:r>
    </w:p>
    <w:p w14:paraId="7FF94CFE" w14:textId="77777777" w:rsidR="00B17123" w:rsidRPr="0086580F" w:rsidRDefault="00DC4414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ab/>
        <w:t xml:space="preserve">Tout est vraiment très beau, mais cela n’empêche que Charlotte commence à avoir faim ! Elle propose donc pleine d’entrain : « Allons déjeuner dans un traditionnel </w:t>
      </w:r>
      <w:proofErr w:type="spellStart"/>
      <w:r w:rsidRPr="0086580F">
        <w:rPr>
          <w:sz w:val="20"/>
          <w:szCs w:val="20"/>
        </w:rPr>
        <w:t>Winstud</w:t>
      </w:r>
      <w:proofErr w:type="spellEnd"/>
      <w:r w:rsidRPr="0086580F">
        <w:rPr>
          <w:sz w:val="20"/>
          <w:szCs w:val="20"/>
        </w:rPr>
        <w:t> ! Un restaurant où l’on ne sert que des spécialités alsaciennes.</w:t>
      </w:r>
    </w:p>
    <w:p w14:paraId="1A0B9B3F" w14:textId="77777777" w:rsidR="00DC4414" w:rsidRPr="0086580F" w:rsidRDefault="00DC4414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 xml:space="preserve">Charlotte ne sait pas quoi choisir alors elle commande un petit peu de tout pour gouter à tous les plats : Flammekueche, </w:t>
      </w:r>
      <w:r w:rsidR="00163FBE" w:rsidRPr="0086580F">
        <w:rPr>
          <w:sz w:val="20"/>
          <w:szCs w:val="20"/>
        </w:rPr>
        <w:t xml:space="preserve">bretzel, </w:t>
      </w:r>
      <w:r w:rsidRPr="0086580F">
        <w:rPr>
          <w:sz w:val="20"/>
          <w:szCs w:val="20"/>
        </w:rPr>
        <w:t xml:space="preserve">choucroute, jambonneau braisé, cordon bleu, des raviolis dites knepfle, bouchées à la reine, des pâtes appelées </w:t>
      </w:r>
      <w:proofErr w:type="spellStart"/>
      <w:r w:rsidRPr="0086580F">
        <w:rPr>
          <w:sz w:val="20"/>
          <w:szCs w:val="20"/>
        </w:rPr>
        <w:t>spaetzle</w:t>
      </w:r>
      <w:proofErr w:type="spellEnd"/>
      <w:r w:rsidRPr="0086580F">
        <w:rPr>
          <w:sz w:val="20"/>
          <w:szCs w:val="20"/>
        </w:rPr>
        <w:t xml:space="preserve">… En fromage du munster et en dessert plusieurs sortes de brioche comme le </w:t>
      </w:r>
      <w:proofErr w:type="spellStart"/>
      <w:r w:rsidRPr="0086580F">
        <w:rPr>
          <w:sz w:val="20"/>
          <w:szCs w:val="20"/>
        </w:rPr>
        <w:t>kougelhofp</w:t>
      </w:r>
      <w:proofErr w:type="spellEnd"/>
      <w:r w:rsidRPr="0086580F">
        <w:rPr>
          <w:sz w:val="20"/>
          <w:szCs w:val="20"/>
        </w:rPr>
        <w:t xml:space="preserve">, </w:t>
      </w:r>
      <w:proofErr w:type="spellStart"/>
      <w:r w:rsidRPr="0086580F">
        <w:rPr>
          <w:sz w:val="20"/>
          <w:szCs w:val="20"/>
        </w:rPr>
        <w:t>streusel</w:t>
      </w:r>
      <w:proofErr w:type="spellEnd"/>
      <w:r w:rsidRPr="0086580F">
        <w:rPr>
          <w:sz w:val="20"/>
          <w:szCs w:val="20"/>
        </w:rPr>
        <w:t xml:space="preserve"> ou encore mannele. Sans oublier une petite part toute rikiki de tarte au fromage blanc. Il ne faudrait pas non plus trop manger !</w:t>
      </w:r>
    </w:p>
    <w:p w14:paraId="4A4F73D0" w14:textId="77777777" w:rsidR="00163FBE" w:rsidRPr="0086580F" w:rsidRDefault="00163FBE" w:rsidP="00B17123">
      <w:pPr>
        <w:rPr>
          <w:sz w:val="20"/>
          <w:szCs w:val="20"/>
        </w:rPr>
      </w:pPr>
      <w:r w:rsidRPr="0086580F">
        <w:rPr>
          <w:sz w:val="20"/>
          <w:szCs w:val="20"/>
        </w:rPr>
        <w:t xml:space="preserve">Après un tel repas, nos amis ne peuvent plus bouger… ils ont le ventre plein, prêt à déborder. </w:t>
      </w:r>
    </w:p>
    <w:p w14:paraId="651AC7AE" w14:textId="77777777" w:rsidR="00163FBE" w:rsidRPr="0086580F" w:rsidRDefault="00163FBE" w:rsidP="00163FBE">
      <w:pPr>
        <w:tabs>
          <w:tab w:val="left" w:pos="7997"/>
        </w:tabs>
        <w:rPr>
          <w:sz w:val="20"/>
          <w:szCs w:val="20"/>
        </w:rPr>
      </w:pPr>
      <w:r w:rsidRPr="0086580F">
        <w:rPr>
          <w:sz w:val="20"/>
          <w:szCs w:val="20"/>
        </w:rPr>
        <w:t>«- Que pourrions-nous faire qui ne demande pas trop d’effort ? demande Charlotte.</w:t>
      </w:r>
      <w:r w:rsidRPr="0086580F">
        <w:rPr>
          <w:sz w:val="20"/>
          <w:szCs w:val="20"/>
        </w:rPr>
        <w:tab/>
      </w:r>
    </w:p>
    <w:p w14:paraId="4F6B453D" w14:textId="77777777" w:rsidR="00DC4414" w:rsidRPr="0086580F" w:rsidRDefault="00163FBE" w:rsidP="00163FBE">
      <w:pPr>
        <w:tabs>
          <w:tab w:val="left" w:pos="7997"/>
        </w:tabs>
        <w:rPr>
          <w:sz w:val="20"/>
          <w:szCs w:val="20"/>
        </w:rPr>
      </w:pPr>
      <w:r w:rsidRPr="0086580F">
        <w:rPr>
          <w:sz w:val="20"/>
          <w:szCs w:val="20"/>
        </w:rPr>
        <w:t xml:space="preserve">-Je ne vois qu’une chose, répond Léon. </w:t>
      </w:r>
      <w:r w:rsidR="0011139A" w:rsidRPr="0086580F">
        <w:rPr>
          <w:sz w:val="20"/>
          <w:szCs w:val="20"/>
        </w:rPr>
        <w:t>Aller écouter le</w:t>
      </w:r>
      <w:r w:rsidR="00775328" w:rsidRPr="0086580F">
        <w:rPr>
          <w:sz w:val="20"/>
          <w:szCs w:val="20"/>
        </w:rPr>
        <w:t xml:space="preserve"> chant</w:t>
      </w:r>
      <w:r w:rsidR="0011139A" w:rsidRPr="0086580F">
        <w:rPr>
          <w:sz w:val="20"/>
          <w:szCs w:val="20"/>
        </w:rPr>
        <w:t xml:space="preserve"> des cigognes qui migrent dans nos régions</w:t>
      </w:r>
      <w:r w:rsidRPr="0086580F">
        <w:rPr>
          <w:sz w:val="20"/>
          <w:szCs w:val="20"/>
        </w:rPr>
        <w:t> ! »</w:t>
      </w:r>
    </w:p>
    <w:p w14:paraId="614C05A2" w14:textId="18907CDF" w:rsidR="00163FBE" w:rsidRDefault="00163FBE" w:rsidP="00163FBE">
      <w:pPr>
        <w:tabs>
          <w:tab w:val="left" w:pos="7997"/>
        </w:tabs>
        <w:rPr>
          <w:sz w:val="20"/>
          <w:szCs w:val="20"/>
        </w:rPr>
      </w:pPr>
      <w:r w:rsidRPr="0086580F">
        <w:rPr>
          <w:sz w:val="20"/>
          <w:szCs w:val="20"/>
        </w:rPr>
        <w:t>Aussitôt dit, aussitôt fait ! Et si nous profitions de ce moment nous aussi les enfants ? [TEMPS RELAXATION]</w:t>
      </w:r>
    </w:p>
    <w:p w14:paraId="7A13332D" w14:textId="115FCF4F" w:rsidR="00B63C02" w:rsidRPr="0086580F" w:rsidRDefault="00B63C02" w:rsidP="00163FBE">
      <w:pPr>
        <w:tabs>
          <w:tab w:val="left" w:pos="7997"/>
        </w:tabs>
        <w:rPr>
          <w:sz w:val="20"/>
          <w:szCs w:val="20"/>
        </w:rPr>
      </w:pPr>
      <w:r w:rsidRPr="0086580F">
        <w:rPr>
          <w:sz w:val="20"/>
          <w:szCs w:val="20"/>
        </w:rPr>
        <w:t>[EN CHUCHOTTANT :] Nous allons laisser Léon et Charlotte ici car je crois bien qu’ils se sont endormis…</w:t>
      </w:r>
    </w:p>
    <w:p w14:paraId="5BA4E4E7" w14:textId="0B0A9EC3" w:rsidR="00B63C02" w:rsidRDefault="00B63C02" w:rsidP="0086580F">
      <w:pPr>
        <w:tabs>
          <w:tab w:val="left" w:pos="7997"/>
        </w:tabs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D459B78" wp14:editId="126A1740">
            <wp:extent cx="2803251" cy="1772012"/>
            <wp:effectExtent l="0" t="628650" r="0" b="60960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960576">
                      <a:off x="0" y="0"/>
                      <a:ext cx="2818354" cy="178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FFFC12" wp14:editId="65F9A132">
            <wp:extent cx="2414587" cy="32194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20" cy="3224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14:paraId="31794E45" w14:textId="15BC8616" w:rsidR="00B63C02" w:rsidRDefault="00B63C02" w:rsidP="0086580F">
      <w:pPr>
        <w:tabs>
          <w:tab w:val="left" w:pos="7997"/>
        </w:tabs>
        <w:rPr>
          <w:sz w:val="20"/>
          <w:szCs w:val="20"/>
        </w:rPr>
      </w:pPr>
    </w:p>
    <w:p w14:paraId="7C70A55F" w14:textId="49CF2DBF" w:rsidR="00B63C02" w:rsidRDefault="00B63C02" w:rsidP="0086580F">
      <w:pPr>
        <w:tabs>
          <w:tab w:val="left" w:pos="7997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3C80F4D7" w14:textId="32C9E153" w:rsidR="007A4B5F" w:rsidRPr="0086580F" w:rsidRDefault="00B63C02" w:rsidP="0086580F">
      <w:pPr>
        <w:tabs>
          <w:tab w:val="left" w:pos="7997"/>
        </w:tabs>
        <w:rPr>
          <w:rFonts w:ascii="inherit" w:hAnsi="inherit"/>
          <w:color w:val="2E2E2E"/>
          <w:spacing w:val="15"/>
          <w:sz w:val="20"/>
          <w:szCs w:val="20"/>
          <w:bdr w:val="none" w:sz="0" w:space="0" w:color="auto" w:frame="1"/>
        </w:rPr>
      </w:pPr>
      <w:r>
        <w:rPr>
          <w:sz w:val="20"/>
          <w:szCs w:val="20"/>
        </w:rPr>
        <w:t xml:space="preserve">                                  </w:t>
      </w:r>
      <w:bookmarkStart w:id="0" w:name="_GoBack"/>
      <w:bookmarkEnd w:id="0"/>
      <w:r>
        <w:rPr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097609B2" wp14:editId="664A1DB2">
            <wp:extent cx="2535487" cy="3904318"/>
            <wp:effectExtent l="590550" t="323850" r="589280" b="3060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8257">
                      <a:off x="0" y="0"/>
                      <a:ext cx="2535487" cy="390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4B5F" w:rsidRPr="0086580F" w:rsidSect="00B63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E24"/>
    <w:multiLevelType w:val="hybridMultilevel"/>
    <w:tmpl w:val="313C56B2"/>
    <w:lvl w:ilvl="0" w:tplc="9DAE9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179F3"/>
    <w:multiLevelType w:val="hybridMultilevel"/>
    <w:tmpl w:val="972AA56C"/>
    <w:lvl w:ilvl="0" w:tplc="91760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968D3"/>
    <w:multiLevelType w:val="hybridMultilevel"/>
    <w:tmpl w:val="C1F20170"/>
    <w:lvl w:ilvl="0" w:tplc="7A582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123"/>
    <w:rsid w:val="0011139A"/>
    <w:rsid w:val="00163FBE"/>
    <w:rsid w:val="00176CE2"/>
    <w:rsid w:val="004059F4"/>
    <w:rsid w:val="00434B19"/>
    <w:rsid w:val="004C4853"/>
    <w:rsid w:val="005224E2"/>
    <w:rsid w:val="00581150"/>
    <w:rsid w:val="00775328"/>
    <w:rsid w:val="007A4B5F"/>
    <w:rsid w:val="0086580F"/>
    <w:rsid w:val="008B53D1"/>
    <w:rsid w:val="00B17123"/>
    <w:rsid w:val="00B63C02"/>
    <w:rsid w:val="00CD18C1"/>
    <w:rsid w:val="00D511E1"/>
    <w:rsid w:val="00D569D6"/>
    <w:rsid w:val="00D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D41"/>
  <w15:docId w15:val="{0B227911-AD2F-41FC-83C6-CA5AA2F0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53"/>
  </w:style>
  <w:style w:type="paragraph" w:styleId="Titre3">
    <w:name w:val="heading 3"/>
    <w:basedOn w:val="Normal"/>
    <w:link w:val="Titre3Car"/>
    <w:uiPriority w:val="9"/>
    <w:qFormat/>
    <w:rsid w:val="007A4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17123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A4B5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A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6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babi'bouilles</dc:creator>
  <cp:lastModifiedBy>Eliane Mirland</cp:lastModifiedBy>
  <cp:revision>2</cp:revision>
  <dcterms:created xsi:type="dcterms:W3CDTF">2019-07-24T14:28:00Z</dcterms:created>
  <dcterms:modified xsi:type="dcterms:W3CDTF">2019-07-24T14:28:00Z</dcterms:modified>
</cp:coreProperties>
</file>